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exact"/>
        <w:ind w:right="-13"/>
        <w:jc w:val="center"/>
        <w:rPr>
          <w:rFonts w:ascii="Times New Roman" w:hAnsi="Times New Roman"/>
          <w:b w:val="1"/>
          <w:sz w:val="28"/>
        </w:rPr>
      </w:pPr>
      <w:bookmarkStart w:id="1" w:name="_Hlk64303089"/>
      <w:r>
        <w:rPr>
          <w:rFonts w:ascii="Times New Roman" w:hAnsi="Times New Roman"/>
          <w:b w:val="1"/>
          <w:sz w:val="28"/>
        </w:rPr>
        <w:t>ПЛАН</w:t>
      </w:r>
    </w:p>
    <w:p w14:paraId="04000000">
      <w:pPr>
        <w:widowControl w:val="1"/>
        <w:spacing w:after="0" w:line="240" w:lineRule="exact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тематических приемов в прокуратуре Пермского края на 2 полугодие 2026 года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End w:id="1"/>
    </w:p>
    <w:tbl>
      <w:tblPr>
        <w:tblStyle w:val="Style_2"/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3"/>
        <w:gridCol w:w="2019"/>
        <w:gridCol w:w="4332"/>
      </w:tblGrid>
      <w:t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Тема приема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Время приема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</w:rPr>
              <w:t>Ответственные должностные лица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О безопасности и качестве питьевого водоснабжения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10.08.2026 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за соблюдением прав и свобод граждан управления по надзору за исполнением федерального законодательства </w:t>
            </w:r>
            <w:r>
              <w:rPr>
                <w:rFonts w:ascii="Times New Roman" w:hAnsi="Times New Roman"/>
                <w:sz w:val="28"/>
              </w:rPr>
              <w:t>Годлевская П.С.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Ответственность </w:t>
            </w:r>
            <w:r>
              <w:rPr>
                <w:rFonts w:ascii="Times New Roman" w:hAnsi="Times New Roman"/>
                <w:sz w:val="28"/>
              </w:rPr>
              <w:t xml:space="preserve">за </w:t>
            </w:r>
            <w:r>
              <w:rPr>
                <w:rFonts w:ascii="Times New Roman" w:hAnsi="Times New Roman"/>
                <w:sz w:val="28"/>
              </w:rPr>
              <w:t xml:space="preserve">нарушение требований к </w:t>
            </w:r>
            <w:r>
              <w:rPr>
                <w:rFonts w:ascii="Times New Roman" w:hAnsi="Times New Roman"/>
                <w:sz w:val="28"/>
              </w:rPr>
              <w:t xml:space="preserve">антитеррористической </w:t>
            </w:r>
            <w:r>
              <w:rPr>
                <w:rFonts w:ascii="Times New Roman" w:hAnsi="Times New Roman"/>
                <w:sz w:val="28"/>
              </w:rPr>
              <w:t xml:space="preserve">защищенности объектов 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18.08.2026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прокурор отдела по надзору за исполнением законов о федеральной безопасности,</w:t>
            </w:r>
          </w:p>
          <w:p w14:paraId="0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межнациональных отношениях, противодействии экстремизму и терроризму </w:t>
            </w:r>
            <w:r>
              <w:rPr>
                <w:rFonts w:ascii="Times New Roman" w:hAnsi="Times New Roman"/>
                <w:sz w:val="28"/>
              </w:rPr>
              <w:t>Михрюкова К.А.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Вопросы борьбы с борщевиком 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03.09.2026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за исполнением законодательства в сфере экономики управления по надзору за исполнением федерального законодательства  Остапчук М.И. 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Меры государственной </w:t>
            </w:r>
            <w:r>
              <w:rPr>
                <w:rFonts w:ascii="Times New Roman" w:hAnsi="Times New Roman"/>
                <w:sz w:val="28"/>
              </w:rPr>
              <w:t xml:space="preserve">поддержки </w:t>
            </w:r>
            <w:r>
              <w:rPr>
                <w:rFonts w:ascii="Times New Roman" w:hAnsi="Times New Roman"/>
                <w:sz w:val="28"/>
              </w:rPr>
              <w:t xml:space="preserve">семей </w:t>
            </w:r>
            <w:r>
              <w:rPr>
                <w:rFonts w:ascii="Times New Roman" w:hAnsi="Times New Roman"/>
                <w:sz w:val="28"/>
              </w:rPr>
              <w:t>с детьми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22.09.2026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</w:t>
            </w:r>
            <w:r>
              <w:rPr>
                <w:rFonts w:ascii="Times New Roman" w:hAnsi="Times New Roman"/>
                <w:sz w:val="28"/>
              </w:rPr>
              <w:t xml:space="preserve">за исполнением законов о </w:t>
            </w:r>
            <w:r>
              <w:rPr>
                <w:rFonts w:ascii="Times New Roman" w:hAnsi="Times New Roman"/>
                <w:sz w:val="28"/>
              </w:rPr>
              <w:t xml:space="preserve">несовершеннолетних </w:t>
            </w:r>
            <w:r>
              <w:rPr>
                <w:rFonts w:ascii="Times New Roman" w:hAnsi="Times New Roman"/>
                <w:sz w:val="28"/>
              </w:rPr>
              <w:t>Егорченкова</w:t>
            </w:r>
            <w:r>
              <w:rPr>
                <w:rFonts w:ascii="Times New Roman" w:hAnsi="Times New Roman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О.И.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Уголовная </w:t>
            </w:r>
            <w:r>
              <w:rPr>
                <w:rFonts w:ascii="Times New Roman" w:hAnsi="Times New Roman"/>
                <w:sz w:val="28"/>
              </w:rPr>
              <w:t xml:space="preserve">ответственность за </w:t>
            </w:r>
            <w:r>
              <w:rPr>
                <w:rFonts w:ascii="Times New Roman" w:hAnsi="Times New Roman"/>
                <w:sz w:val="28"/>
              </w:rPr>
              <w:t xml:space="preserve">совершение </w:t>
            </w:r>
            <w:r>
              <w:rPr>
                <w:rFonts w:ascii="Times New Roman" w:hAnsi="Times New Roman"/>
                <w:sz w:val="28"/>
              </w:rPr>
              <w:t xml:space="preserve">преступлений в сфере </w:t>
            </w:r>
            <w:r>
              <w:rPr>
                <w:rFonts w:ascii="Times New Roman" w:hAnsi="Times New Roman"/>
                <w:sz w:val="28"/>
              </w:rPr>
              <w:t xml:space="preserve">незаконного оборота </w:t>
            </w:r>
            <w:r>
              <w:rPr>
                <w:rFonts w:ascii="Times New Roman" w:hAnsi="Times New Roman"/>
                <w:sz w:val="28"/>
              </w:rPr>
              <w:t>наркотических средств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12.10.2026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14:paraId="1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обвинителей уголовно-</w:t>
            </w:r>
            <w:r>
              <w:rPr>
                <w:rFonts w:ascii="Times New Roman" w:hAnsi="Times New Roman"/>
                <w:sz w:val="28"/>
              </w:rPr>
              <w:t xml:space="preserve">судебного управления </w:t>
            </w:r>
            <w:r>
              <w:rPr>
                <w:rFonts w:ascii="Times New Roman" w:hAnsi="Times New Roman"/>
                <w:sz w:val="28"/>
              </w:rPr>
              <w:t>Болотов Ю.В.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Совершение </w:t>
            </w:r>
            <w:r>
              <w:rPr>
                <w:rFonts w:ascii="Times New Roman" w:hAnsi="Times New Roman"/>
                <w:sz w:val="28"/>
              </w:rPr>
              <w:t xml:space="preserve">противоправных </w:t>
            </w:r>
            <w:r>
              <w:rPr>
                <w:rFonts w:ascii="Times New Roman" w:hAnsi="Times New Roman"/>
                <w:sz w:val="28"/>
              </w:rPr>
              <w:t xml:space="preserve">посягательств под видом </w:t>
            </w:r>
            <w:r>
              <w:rPr>
                <w:rFonts w:ascii="Times New Roman" w:hAnsi="Times New Roman"/>
                <w:sz w:val="28"/>
              </w:rPr>
              <w:t xml:space="preserve">сбора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</w:rPr>
              <w:t xml:space="preserve">доставки </w:t>
            </w:r>
            <w:r>
              <w:rPr>
                <w:rFonts w:ascii="Times New Roman" w:hAnsi="Times New Roman"/>
                <w:sz w:val="28"/>
              </w:rPr>
              <w:t xml:space="preserve">благотворительной </w:t>
            </w:r>
            <w:r>
              <w:rPr>
                <w:rFonts w:ascii="Times New Roman" w:hAnsi="Times New Roman"/>
                <w:sz w:val="28"/>
              </w:rPr>
              <w:t xml:space="preserve">помощи для участников </w:t>
            </w:r>
            <w:r>
              <w:rPr>
                <w:rFonts w:ascii="Times New Roman" w:hAnsi="Times New Roman"/>
                <w:sz w:val="28"/>
              </w:rPr>
              <w:t xml:space="preserve">специальной </w:t>
            </w:r>
            <w:r>
              <w:rPr>
                <w:rFonts w:ascii="Times New Roman" w:hAnsi="Times New Roman"/>
                <w:sz w:val="28"/>
              </w:rPr>
              <w:t xml:space="preserve">военной </w:t>
            </w:r>
            <w:r>
              <w:rPr>
                <w:rFonts w:ascii="Times New Roman" w:hAnsi="Times New Roman"/>
                <w:sz w:val="28"/>
              </w:rPr>
              <w:t>операции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28.10.2026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по надзору </w:t>
            </w:r>
            <w:r>
              <w:rPr>
                <w:rFonts w:ascii="Times New Roman" w:hAnsi="Times New Roman"/>
                <w:sz w:val="28"/>
              </w:rPr>
              <w:t xml:space="preserve">за процессуальной </w:t>
            </w:r>
            <w:r>
              <w:rPr>
                <w:rFonts w:ascii="Times New Roman" w:hAnsi="Times New Roman"/>
                <w:sz w:val="28"/>
              </w:rPr>
              <w:t xml:space="preserve">деятельностью органов </w:t>
            </w:r>
            <w:r>
              <w:rPr>
                <w:rFonts w:ascii="Times New Roman" w:hAnsi="Times New Roman"/>
                <w:sz w:val="28"/>
              </w:rPr>
              <w:t xml:space="preserve">внутренних дел и юстиции управления по надзору за следствием, дознанием и ОРД </w:t>
            </w:r>
            <w:r>
              <w:rPr>
                <w:rFonts w:ascii="Times New Roman" w:hAnsi="Times New Roman"/>
                <w:sz w:val="28"/>
              </w:rPr>
              <w:t>Шульга Р.С.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Прекращение в судебном порядке права пользования жилым помещением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11.11.2026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8"/>
              </w:rPr>
              <w:t>по обеспечению участия прокуроров в гражданском и арбитражном процессе</w:t>
            </w:r>
            <w:r>
              <w:rPr>
                <w:rFonts w:ascii="Times New Roman" w:hAnsi="Times New Roman"/>
                <w:sz w:val="28"/>
              </w:rPr>
              <w:t xml:space="preserve"> Королева М.В.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</w:t>
            </w:r>
            <w:r>
              <w:rPr>
                <w:rFonts w:ascii="Times New Roman" w:hAnsi="Times New Roman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прав подозреваемых, </w:t>
            </w:r>
            <w:r>
              <w:rPr>
                <w:rFonts w:ascii="Times New Roman" w:hAnsi="Times New Roman"/>
                <w:sz w:val="28"/>
              </w:rPr>
              <w:t>обвиняемых</w:t>
            </w:r>
            <w:r>
              <w:rPr>
                <w:rFonts w:ascii="Times New Roman" w:hAnsi="Times New Roman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и о</w:t>
            </w:r>
            <w:r>
              <w:rPr>
                <w:rFonts w:ascii="Times New Roman" w:hAnsi="Times New Roman"/>
                <w:sz w:val="28"/>
              </w:rPr>
              <w:t>сужденных, н</w:t>
            </w:r>
            <w:r>
              <w:rPr>
                <w:rFonts w:ascii="Times New Roman" w:hAnsi="Times New Roman"/>
                <w:sz w:val="28"/>
              </w:rPr>
              <w:t>аходящихся</w:t>
            </w:r>
            <w:r>
              <w:rPr>
                <w:rFonts w:ascii="Times New Roman" w:hAnsi="Times New Roman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 xml:space="preserve">учреждениях </w:t>
            </w:r>
            <w:r>
              <w:rPr>
                <w:rFonts w:ascii="Times New Roman" w:hAnsi="Times New Roman"/>
                <w:sz w:val="28"/>
              </w:rPr>
              <w:t xml:space="preserve">пенитенциарной системы,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 xml:space="preserve">доступность и качество оказания </w:t>
            </w:r>
            <w:r>
              <w:rPr>
                <w:rFonts w:ascii="Times New Roman" w:hAnsi="Times New Roman"/>
                <w:sz w:val="28"/>
              </w:rPr>
              <w:t>медицинской помощи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16.11.2026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</w:t>
            </w:r>
            <w:r>
              <w:rPr>
                <w:rFonts w:ascii="Times New Roman" w:hAnsi="Times New Roman"/>
                <w:sz w:val="28"/>
              </w:rPr>
              <w:t xml:space="preserve">надзору за по надзору </w:t>
            </w:r>
            <w:r>
              <w:rPr>
                <w:rFonts w:ascii="Times New Roman" w:hAnsi="Times New Roman"/>
                <w:sz w:val="28"/>
              </w:rPr>
              <w:t xml:space="preserve">за соблюдением законов </w:t>
            </w:r>
            <w:r>
              <w:rPr>
                <w:rFonts w:ascii="Times New Roman" w:hAnsi="Times New Roman"/>
                <w:sz w:val="28"/>
              </w:rPr>
              <w:t xml:space="preserve">при исполнении уголовных </w:t>
            </w:r>
            <w:r>
              <w:rPr>
                <w:rFonts w:ascii="Times New Roman" w:hAnsi="Times New Roman"/>
                <w:sz w:val="28"/>
              </w:rPr>
              <w:t xml:space="preserve">наказаний </w:t>
            </w:r>
            <w:r>
              <w:rPr>
                <w:rFonts w:ascii="Times New Roman" w:hAnsi="Times New Roman"/>
                <w:sz w:val="28"/>
              </w:rPr>
              <w:t>Раев Ю.А.</w:t>
            </w:r>
          </w:p>
        </w:tc>
      </w:tr>
      <w:tr>
        <w:trPr>
          <w:trHeight w:hRule="atLeast" w:val="1795"/>
        </w:trPr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Противодействие </w:t>
            </w:r>
            <w:r>
              <w:rPr>
                <w:rFonts w:ascii="Times New Roman" w:hAnsi="Times New Roman"/>
                <w:sz w:val="28"/>
              </w:rPr>
              <w:t>коррупции</w:t>
            </w:r>
          </w:p>
        </w:tc>
        <w:tc>
          <w:tcPr>
            <w:tcW w:type="dxa" w:w="20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09.12.2026</w:t>
            </w:r>
          </w:p>
        </w:tc>
        <w:tc>
          <w:tcPr>
            <w:tcW w:type="dxa" w:w="4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отдела по надзору за </w:t>
            </w:r>
            <w:r>
              <w:rPr>
                <w:rFonts w:ascii="Times New Roman" w:hAnsi="Times New Roman"/>
                <w:sz w:val="28"/>
              </w:rPr>
              <w:t xml:space="preserve">исполнением законодательства </w:t>
            </w:r>
            <w:r>
              <w:rPr>
                <w:rFonts w:ascii="Times New Roman" w:hAnsi="Times New Roman"/>
                <w:sz w:val="28"/>
              </w:rPr>
              <w:t>о противодействии коррупции</w:t>
            </w:r>
          </w:p>
          <w:p w14:paraId="2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Солодкая Е.В.</w:t>
            </w:r>
          </w:p>
        </w:tc>
      </w:tr>
    </w:tbl>
    <w:p w14:paraId="27000000">
      <w:pPr>
        <w:widowControl w:val="1"/>
        <w:tabs>
          <w:tab w:leader="none" w:pos="567" w:val="left"/>
        </w:tabs>
        <w:spacing w:after="0" w:line="360" w:lineRule="exact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567" w:val="left"/>
        </w:tabs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Место приема граждан (в зависимости от места расположения ответственного подразделения):</w:t>
      </w:r>
      <w:r>
        <w:rPr>
          <w:rFonts w:ascii="Times New Roman" w:hAnsi="Times New Roman"/>
          <w:sz w:val="28"/>
        </w:rPr>
        <w:t xml:space="preserve"> г. Пермь, ул. Луначарского, д. 60, г. Пермь, ул. Луначарского, д. 3, г. Пермь, ул. Советская, д. 28А.</w:t>
      </w:r>
    </w:p>
    <w:p w14:paraId="29000000">
      <w:pPr>
        <w:widowControl w:val="1"/>
        <w:tabs>
          <w:tab w:leader="none" w:pos="567" w:val="left"/>
        </w:tabs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567" w:val="left"/>
        </w:tabs>
        <w:spacing w:after="0" w:line="360" w:lineRule="exact"/>
        <w:ind/>
        <w:jc w:val="both"/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"/>
    <w:link w:val="Style_13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3_ch" w:type="character">
    <w:name w:val="Default"/>
    <w:link w:val="Style_13"/>
    <w:rPr>
      <w:rFonts w:ascii="Times New Roman" w:hAnsi="Times New Roman"/>
      <w:color w:val="000000"/>
      <w:sz w:val="24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 светлая2"/>
    <w:basedOn w:val="Style_2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30" w:type="table">
    <w:name w:val="Сетка таблицы светлая1"/>
    <w:basedOn w:val="Style_2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2025-12-29T05:38:56Z</dcterms:created>
  <dcterms:modified xsi:type="dcterms:W3CDTF">2026-06-30T06:25:16Z</dcterms:modified>
</cp:coreProperties>
</file>